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DRAFT</w:t>
      </w:r>
    </w:p>
    <w:p w:rsidR="00000000" w:rsidDel="00000000" w:rsidP="00000000" w:rsidRDefault="00000000" w:rsidRPr="00000000" w14:paraId="00000002">
      <w:pPr>
        <w:rPr>
          <w:sz w:val="24"/>
          <w:szCs w:val="24"/>
        </w:rPr>
      </w:pPr>
      <w:r w:rsidDel="00000000" w:rsidR="00000000" w:rsidRPr="00000000">
        <w:rPr>
          <w:sz w:val="24"/>
          <w:szCs w:val="24"/>
          <w:rtl w:val="0"/>
        </w:rPr>
        <w:t xml:space="preserve">Charlestown Conservation Commission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10-19-20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Members present:  Dick Holmes, Dick Lincourt, Dean Bascom, Gabe Bailey,  Albert St Pierre (ex-officio), Jim Fowler, Sue Forcier.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Guest Speaker:  Megan Butts, UVLSRPC</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7:00 pm meeting called to order by Dick Holmes, Chair</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   Minutes for 9-21-20 approved. Minutes of special meeting 10-7-20 approved with corrected description for not accepting the 4th bid.</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   Megan Butts, Interim Executive Director of UVLSRPC,  was present to review proposed updating 2009 NRI.  CCC concern was the high cost of updating and some chapters that did not require updating. Megan suggested options to reduce cost which could include virtual meetings and eliminating poster size maps.  Also, if CCC takes on the task increased public awareness.</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   1110 Acworth Rd update; preliminary steps to mark out  boundaries have been taken by Tradesman Bldg to begin cleanup.   Dick H received from Catamount engineering a certificate of abatement and a detailed report on what contaminates were found.</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   Great Meadow trail; Seasonal mowing was completed 5X at $50@.  A motion was made and seconded to pay $250.00 to the mower.  Discussion followed re cleanup of brush and vines in the general area behind the kiosk.  Also the need for annual cutting of vines and sumac along the length of trail was discussed.</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   LCIP monitoring; Saturday 11-7 @ 9am set for boundary verification, meeting at the corner of Burroughs Rd.</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   Trails; discussion re feasibility of new trail in Bull Run vicinity to Crown Point marker,  Jim has been trying to contact owner of business re ROW to access proposed trail head. Dick H will look into obtaining up to date trail maps of Fall Mtn.</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   Correspondence; Dick H presented a copy of a bill for materials for the securing of the upper landing of the Reservoir lot; $61.62, motion was made and seconded to pay.  Also annual membership to NHACC is due; $325.00. Motion made and seconded to continue membership.</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   Other business; Albert brought up the status of Fort #4’s board of directors changes.  He is inviting members to form a more local team and to consider some involvement from the CCC.  Brief discussion followed.</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Adjourned:  8:26 pm</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Minutes submitted by Sue Forcier secretary</w:t>
      </w:r>
    </w:p>
    <w:p w:rsidR="00000000" w:rsidDel="00000000" w:rsidP="00000000" w:rsidRDefault="00000000" w:rsidRPr="00000000" w14:paraId="00000018">
      <w:pPr>
        <w:rPr>
          <w:sz w:val="24"/>
          <w:szCs w:val="24"/>
        </w:rPr>
      </w:pPr>
      <w:r w:rsidDel="00000000" w:rsidR="00000000" w:rsidRPr="00000000">
        <w:rPr>
          <w:sz w:val="24"/>
          <w:szCs w:val="24"/>
          <w:rtl w:val="0"/>
        </w:rPr>
        <w:t xml:space="preserve">Minutes accepted by Dick Holmes, chair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ab/>
        <w:tab/>
        <w:tab/>
        <w:tab/>
        <w:tab/>
        <w:t xml:space="preserve">__________________________________</w:t>
      </w:r>
    </w:p>
    <w:p w:rsidR="00000000" w:rsidDel="00000000" w:rsidP="00000000" w:rsidRDefault="00000000" w:rsidRPr="00000000" w14:paraId="0000001B">
      <w:pPr>
        <w:rPr>
          <w:sz w:val="24"/>
          <w:szCs w:val="24"/>
        </w:rPr>
      </w:pPr>
      <w:r w:rsidDel="00000000" w:rsidR="00000000" w:rsidRPr="00000000">
        <w:rPr>
          <w:sz w:val="24"/>
          <w:szCs w:val="24"/>
          <w:rtl w:val="0"/>
        </w:rPr>
        <w:tab/>
        <w:tab/>
        <w:tab/>
        <w:tab/>
        <w:tab/>
        <w:t xml:space="preserve">Dick Holmes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