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DRAFT</w:t>
      </w:r>
    </w:p>
    <w:p w:rsidR="00000000" w:rsidDel="00000000" w:rsidP="00000000" w:rsidRDefault="00000000" w:rsidRPr="00000000" w14:paraId="00000002">
      <w:pPr>
        <w:rPr>
          <w:sz w:val="24"/>
          <w:szCs w:val="24"/>
        </w:rPr>
      </w:pPr>
      <w:r w:rsidDel="00000000" w:rsidR="00000000" w:rsidRPr="00000000">
        <w:rPr>
          <w:sz w:val="24"/>
          <w:szCs w:val="24"/>
          <w:rtl w:val="0"/>
        </w:rPr>
        <w:t xml:space="preserve">Charlestown Conservation Commission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8-17-20</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Members present:  Dick Holmes, Jim Fowler, Dick Lincourt, Gabe Bailey, Dean Bascom, Sue Forcier, Albert St.Pierre (ex-officio).</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7:03 pm meeting called to order by Dick Holmes, Chair.</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 Minutes of 7-20 approved (with corrections).</w:t>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Old Acworth Stage Rd:  landing repairs have been completed by Daryl Osgood.  Motion made and approved to reimburse him for cost of stone and culvert: $1383.</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Reservoir Lot Timber Sale: CCC has received two checks and one pending, for the sale of lumber and the pulp.  After a motion was made and approved ( Albert abstaining) to pay St.Pierre Inc., $460.50 for two loads of road base material used for landings.                          Regarding the loggers coming back to clean up the “wind throw”, Jeff Snitkin had gotten a second look at the area and deemed it not economically wise to get back in there to try to harvest what little was down.  Discussion followed regarding the opening in the woods left by the loggers was an invitation for misuse and  all agreed that the cable should be restrung to dissuade entry by wheeled vehicles.</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1110 Acworth Rd Clean Up:  Gabe presented Catamount Evironmental’s proposal for asbestos abatement.  Following discussion concerning need for other bids and change in wording; a motion was made and approved by all but one member, to accept proposal.  Another motion made and approved that authorizes Gabe to sign off on the Catamount contract.           Jim brought up that he’d been approached by town’s people if there could be a camp site in town, possibly at this location, short discussion ensued.</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Master Plan, NRI update:  Jim will be contacting the Upper Valley Lake Sunapee Regional Planning Commission to support CCC with inventory report as they had done the last one in  2009.    </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Correspondence:  Summer 2020 newsletter from Granite State Tree Farmer and a flyer from a sawmill in Henniker; HHP, Inc.</w:t>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Other Business:  Gabe was told by a landowner adjoining Hall’s Pond Trail of trash in trail and unauthorized fires.  Others reported discovering more trash on other trails.  Jim offered to go take a look around.</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Meeting adjourned 7:53 pm</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Minutes submitted by Sue Forcier, secretary</w:t>
      </w:r>
    </w:p>
    <w:p w:rsidR="00000000" w:rsidDel="00000000" w:rsidP="00000000" w:rsidRDefault="00000000" w:rsidRPr="00000000" w14:paraId="00000015">
      <w:pPr>
        <w:rPr>
          <w:sz w:val="24"/>
          <w:szCs w:val="24"/>
        </w:rPr>
      </w:pPr>
      <w:r w:rsidDel="00000000" w:rsidR="00000000" w:rsidRPr="00000000">
        <w:rPr>
          <w:sz w:val="24"/>
          <w:szCs w:val="24"/>
          <w:rtl w:val="0"/>
        </w:rPr>
        <w:t xml:space="preserve">Minutes accepted by Dick Holmes, chair</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ab/>
        <w:tab/>
        <w:tab/>
        <w:tab/>
        <w:tab/>
        <w:tab/>
        <w:tab/>
        <w:t xml:space="preserve">—————————————-</w:t>
      </w:r>
    </w:p>
    <w:p w:rsidR="00000000" w:rsidDel="00000000" w:rsidP="00000000" w:rsidRDefault="00000000" w:rsidRPr="00000000" w14:paraId="00000019">
      <w:pPr>
        <w:rPr>
          <w:sz w:val="24"/>
          <w:szCs w:val="24"/>
        </w:rPr>
      </w:pPr>
      <w:r w:rsidDel="00000000" w:rsidR="00000000" w:rsidRPr="00000000">
        <w:rPr>
          <w:sz w:val="24"/>
          <w:szCs w:val="24"/>
          <w:rtl w:val="0"/>
        </w:rPr>
        <w:tab/>
        <w:tab/>
        <w:tab/>
        <w:tab/>
        <w:tab/>
        <w:tab/>
        <w:tab/>
        <w:t xml:space="preserve">Dick Holmes.                   Date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